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72" w:rsidRPr="000C1272" w:rsidRDefault="000C1272" w:rsidP="000C1272">
      <w:pPr>
        <w:shd w:val="clear" w:color="auto" w:fill="FFFFFF"/>
        <w:spacing w:before="17" w:after="17" w:line="240" w:lineRule="auto"/>
        <w:ind w:left="17" w:right="17"/>
        <w:jc w:val="center"/>
        <w:rPr>
          <w:rFonts w:ascii="Arial" w:eastAsia="Times New Roman" w:hAnsi="Arial" w:cs="Arial"/>
          <w:color w:val="091820"/>
          <w:sz w:val="20"/>
          <w:szCs w:val="20"/>
          <w:lang w:eastAsia="ru-RU"/>
        </w:rPr>
      </w:pPr>
      <w:r w:rsidRPr="000C1272">
        <w:rPr>
          <w:rFonts w:ascii="Arial" w:eastAsia="Times New Roman" w:hAnsi="Arial" w:cs="Arial"/>
          <w:color w:val="091820"/>
          <w:sz w:val="20"/>
          <w:szCs w:val="20"/>
          <w:lang w:eastAsia="ru-RU"/>
        </w:rPr>
        <w:t>9. Целевые значения критериев доступности и качества</w:t>
      </w:r>
    </w:p>
    <w:p w:rsidR="000C1272" w:rsidRPr="000C1272" w:rsidRDefault="000C1272" w:rsidP="000C1272">
      <w:pPr>
        <w:shd w:val="clear" w:color="auto" w:fill="FFFFFF"/>
        <w:spacing w:before="17" w:after="17" w:line="240" w:lineRule="auto"/>
        <w:ind w:left="17" w:right="17"/>
        <w:jc w:val="center"/>
        <w:rPr>
          <w:rFonts w:ascii="Arial" w:eastAsia="Times New Roman" w:hAnsi="Arial" w:cs="Arial"/>
          <w:color w:val="091820"/>
          <w:sz w:val="20"/>
          <w:szCs w:val="20"/>
          <w:lang w:eastAsia="ru-RU"/>
        </w:rPr>
      </w:pPr>
      <w:r w:rsidRPr="000C1272">
        <w:rPr>
          <w:rFonts w:ascii="Arial" w:eastAsia="Times New Roman" w:hAnsi="Arial" w:cs="Arial"/>
          <w:color w:val="091820"/>
          <w:sz w:val="20"/>
          <w:szCs w:val="20"/>
          <w:lang w:eastAsia="ru-RU"/>
        </w:rPr>
        <w:t>медицинской помощи</w:t>
      </w:r>
    </w:p>
    <w:p w:rsidR="000C1272" w:rsidRPr="000C1272" w:rsidRDefault="000C1272" w:rsidP="000C1272">
      <w:pPr>
        <w:shd w:val="clear" w:color="auto" w:fill="FFFFFF"/>
        <w:spacing w:before="17" w:after="17" w:line="240" w:lineRule="auto"/>
        <w:ind w:left="17" w:right="17"/>
        <w:jc w:val="center"/>
        <w:rPr>
          <w:rFonts w:ascii="Arial" w:eastAsia="Times New Roman" w:hAnsi="Arial" w:cs="Arial"/>
          <w:color w:val="091820"/>
          <w:sz w:val="20"/>
          <w:szCs w:val="20"/>
          <w:lang w:eastAsia="ru-RU"/>
        </w:rPr>
      </w:pPr>
      <w:r w:rsidRPr="000C1272">
        <w:rPr>
          <w:rFonts w:ascii="Arial" w:eastAsia="Times New Roman" w:hAnsi="Arial" w:cs="Arial"/>
          <w:color w:val="091820"/>
          <w:sz w:val="20"/>
          <w:szCs w:val="20"/>
          <w:lang w:eastAsia="ru-RU"/>
        </w:rPr>
        <w:t> </w:t>
      </w:r>
    </w:p>
    <w:tbl>
      <w:tblPr>
        <w:tblpPr w:leftFromText="62" w:rightFromText="62" w:topFromText="17" w:bottomFromText="17" w:vertAnchor="text"/>
        <w:tblW w:w="9495" w:type="dxa"/>
        <w:tblBorders>
          <w:top w:val="single" w:sz="12" w:space="0" w:color="328DBD"/>
          <w:left w:val="single" w:sz="12" w:space="0" w:color="328DBD"/>
          <w:bottom w:val="single" w:sz="12" w:space="0" w:color="328DBD"/>
          <w:right w:val="single" w:sz="12" w:space="0" w:color="328DBD"/>
          <w:insideH w:val="single" w:sz="12" w:space="0" w:color="328DBD"/>
          <w:insideV w:val="single" w:sz="12" w:space="0" w:color="328DB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4034"/>
        <w:gridCol w:w="2211"/>
        <w:gridCol w:w="868"/>
        <w:gridCol w:w="868"/>
        <w:gridCol w:w="868"/>
      </w:tblGrid>
      <w:tr w:rsidR="000C1272" w:rsidRPr="000C1272" w:rsidTr="00EC792B">
        <w:tc>
          <w:tcPr>
            <w:tcW w:w="720" w:type="dxa"/>
            <w:vMerge w:val="restart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71" w:type="dxa"/>
            <w:vMerge w:val="restart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2461" w:type="dxa"/>
            <w:vMerge w:val="restart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47" w:type="dxa"/>
            <w:gridSpan w:val="3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Целевое значение критерия</w:t>
            </w:r>
          </w:p>
        </w:tc>
      </w:tr>
      <w:tr w:rsidR="000C1272" w:rsidRPr="000C1272" w:rsidTr="00EC792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272" w:rsidRPr="000C1272" w:rsidRDefault="000C1272" w:rsidP="000C1272">
            <w:pPr>
              <w:spacing w:after="0" w:line="240" w:lineRule="auto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272" w:rsidRPr="000C1272" w:rsidRDefault="000C1272" w:rsidP="000C1272">
            <w:pPr>
              <w:spacing w:after="0" w:line="240" w:lineRule="auto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272" w:rsidRPr="000C1272" w:rsidRDefault="000C1272" w:rsidP="000C1272">
            <w:pPr>
              <w:spacing w:after="0" w:line="240" w:lineRule="auto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2021 год</w:t>
            </w:r>
          </w:p>
        </w:tc>
      </w:tr>
      <w:tr w:rsidR="000C1272" w:rsidRPr="000C1272" w:rsidTr="00EC792B"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6</w:t>
            </w:r>
          </w:p>
        </w:tc>
      </w:tr>
      <w:tr w:rsidR="000C1272" w:rsidRPr="000C1272" w:rsidTr="00EC792B">
        <w:trPr>
          <w:trHeight w:val="687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Удовлетворенность населения </w:t>
            </w:r>
            <w:proofErr w:type="gram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меди-</w:t>
            </w:r>
            <w:proofErr w:type="spell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цинской</w:t>
            </w:r>
            <w:proofErr w:type="spellEnd"/>
            <w:proofErr w:type="gram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помощью, в том числе: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81</w:t>
            </w:r>
          </w:p>
        </w:tc>
      </w:tr>
      <w:tr w:rsidR="000C1272" w:rsidRPr="000C1272" w:rsidTr="00EC792B">
        <w:trPr>
          <w:trHeight w:val="385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Младенческая смертность,</w:t>
            </w:r>
          </w:p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proofErr w:type="gram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число</w:t>
            </w:r>
            <w:proofErr w:type="gram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умерших</w:t>
            </w:r>
          </w:p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proofErr w:type="gram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на</w:t>
            </w:r>
            <w:proofErr w:type="gram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1000 родив-</w:t>
            </w:r>
            <w:proofErr w:type="spell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шихся</w:t>
            </w:r>
            <w:proofErr w:type="spell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живыми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6,0</w:t>
            </w:r>
          </w:p>
        </w:tc>
      </w:tr>
      <w:tr w:rsidR="000C1272" w:rsidRPr="000C1272" w:rsidTr="00EC792B">
        <w:trPr>
          <w:trHeight w:val="670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Доля умерших в возрасте до 1 года на дому в общем количестве умерших в возрасте до 1 года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16,1</w:t>
            </w:r>
          </w:p>
        </w:tc>
      </w:tr>
      <w:tr w:rsidR="000C1272" w:rsidRPr="000C1272" w:rsidTr="00EC792B">
        <w:trPr>
          <w:trHeight w:val="603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Смертность детей в возрасте 0 – 4 лет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proofErr w:type="gram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число</w:t>
            </w:r>
            <w:proofErr w:type="gram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умерших на 1000 родившихся живыми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7,8</w:t>
            </w:r>
          </w:p>
        </w:tc>
      </w:tr>
      <w:tr w:rsidR="000C1272" w:rsidRPr="000C1272" w:rsidTr="00EC792B">
        <w:trPr>
          <w:trHeight w:val="536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Доля умерших в возрасте 0 – 4 лет на дому в общем количестве умерших в возрасте 0 - 4 лет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процен</w:t>
            </w:r>
            <w:bookmarkStart w:id="0" w:name="_GoBack"/>
            <w:bookmarkEnd w:id="0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15,4</w:t>
            </w:r>
          </w:p>
        </w:tc>
      </w:tr>
      <w:tr w:rsidR="000C1272" w:rsidRPr="000C1272" w:rsidTr="00EC792B">
        <w:trPr>
          <w:trHeight w:val="1005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Доля лиц, инфицированных ВИЧ, получающих антиретровирусную терапию, в общем количестве лиц, инфицированных ВИЧ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75,0</w:t>
            </w:r>
          </w:p>
        </w:tc>
      </w:tr>
      <w:tr w:rsidR="000C1272" w:rsidRPr="000C1272" w:rsidTr="00EC792B">
        <w:trPr>
          <w:trHeight w:val="1440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Количество обоснованных жалоб, в том числе на отказ в оказании медицинской помощи, </w:t>
            </w:r>
            <w:proofErr w:type="spellStart"/>
            <w:proofErr w:type="gram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предоставля-емой</w:t>
            </w:r>
            <w:proofErr w:type="spellEnd"/>
            <w:proofErr w:type="gram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в рамках Территориальной программы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0</w:t>
            </w:r>
          </w:p>
        </w:tc>
      </w:tr>
      <w:tr w:rsidR="000C1272" w:rsidRPr="000C1272" w:rsidTr="00EC792B">
        <w:trPr>
          <w:trHeight w:val="285"/>
        </w:trPr>
        <w:tc>
          <w:tcPr>
            <w:tcW w:w="720" w:type="dxa"/>
            <w:vMerge w:val="restart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Обеспеченность населения врачами</w:t>
            </w:r>
          </w:p>
        </w:tc>
        <w:tc>
          <w:tcPr>
            <w:tcW w:w="2461" w:type="dxa"/>
            <w:vMerge w:val="restart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физических лиц</w:t>
            </w:r>
          </w:p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на 10 тыс. человек населения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36,8</w:t>
            </w:r>
          </w:p>
        </w:tc>
      </w:tr>
      <w:tr w:rsidR="000C1272" w:rsidRPr="000C1272" w:rsidTr="00EC792B">
        <w:trPr>
          <w:trHeight w:val="21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272" w:rsidRPr="000C1272" w:rsidRDefault="000C1272" w:rsidP="000C1272">
            <w:pPr>
              <w:spacing w:after="0" w:line="240" w:lineRule="auto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городского населения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272" w:rsidRPr="000C1272" w:rsidRDefault="000C1272" w:rsidP="000C1272">
            <w:pPr>
              <w:spacing w:after="0" w:line="240" w:lineRule="auto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29,5</w:t>
            </w:r>
          </w:p>
        </w:tc>
      </w:tr>
      <w:tr w:rsidR="000C1272" w:rsidRPr="000C1272" w:rsidTr="00EC792B">
        <w:tc>
          <w:tcPr>
            <w:tcW w:w="720" w:type="dxa"/>
            <w:vMerge w:val="restart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Обеспеченность населения средним медицинским персоналом</w:t>
            </w:r>
          </w:p>
        </w:tc>
        <w:tc>
          <w:tcPr>
            <w:tcW w:w="2461" w:type="dxa"/>
            <w:vMerge w:val="restart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физических лиц</w:t>
            </w:r>
          </w:p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на 10 тыс. человек населения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86,0</w:t>
            </w:r>
          </w:p>
        </w:tc>
      </w:tr>
      <w:tr w:rsidR="000C1272" w:rsidRPr="000C1272" w:rsidTr="00EC792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272" w:rsidRPr="000C1272" w:rsidRDefault="000C1272" w:rsidP="000C1272">
            <w:pPr>
              <w:spacing w:after="0" w:line="240" w:lineRule="auto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городского населения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272" w:rsidRPr="000C1272" w:rsidRDefault="000C1272" w:rsidP="000C1272">
            <w:pPr>
              <w:spacing w:after="0" w:line="240" w:lineRule="auto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75,9</w:t>
            </w:r>
          </w:p>
        </w:tc>
      </w:tr>
      <w:tr w:rsidR="000C1272" w:rsidRPr="000C1272" w:rsidTr="00EC792B">
        <w:trPr>
          <w:trHeight w:val="452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Доля охвата профилактическими медицинскими осмотрами детей,  подлежащих профилактическим медицинским осмотрам, в том числе: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 </w:t>
            </w:r>
          </w:p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 </w:t>
            </w:r>
          </w:p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 </w:t>
            </w:r>
          </w:p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95,0</w:t>
            </w:r>
          </w:p>
        </w:tc>
      </w:tr>
      <w:tr w:rsidR="000C1272" w:rsidRPr="000C1272" w:rsidTr="00EC792B">
        <w:trPr>
          <w:trHeight w:val="2260"/>
        </w:trPr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Доля пациентов, получивших специи-</w:t>
            </w:r>
            <w:proofErr w:type="spell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ализированную</w:t>
            </w:r>
            <w:proofErr w:type="spell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медицинскую помощь в стационарных условиях в медицинских организациях, подведомственных федеральным органам </w:t>
            </w:r>
            <w:proofErr w:type="gram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исполнитель-ной</w:t>
            </w:r>
            <w:proofErr w:type="gram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власти, в общем числе пациентов, которым была оказана медицинская помощь в стационарных условиях в рамках территориальной    программы ОМС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1,5</w:t>
            </w:r>
          </w:p>
        </w:tc>
      </w:tr>
      <w:tr w:rsidR="000C1272" w:rsidRPr="000C1272" w:rsidTr="00EC792B">
        <w:tc>
          <w:tcPr>
            <w:tcW w:w="720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457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Доля впервые выявленных </w:t>
            </w:r>
            <w:proofErr w:type="spellStart"/>
            <w:proofErr w:type="gram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заболе-ваний</w:t>
            </w:r>
            <w:proofErr w:type="spellEnd"/>
            <w:proofErr w:type="gram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при профилактических меди-</w:t>
            </w:r>
            <w:proofErr w:type="spellStart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цинских</w:t>
            </w:r>
            <w:proofErr w:type="spellEnd"/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 xml:space="preserve"> осмотрах и диспансеризации в общем количестве впервые в жизни зарегистрированных заболеваний в течение года</w:t>
            </w:r>
          </w:p>
        </w:tc>
        <w:tc>
          <w:tcPr>
            <w:tcW w:w="2461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54" w:type="dxa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1272" w:rsidRPr="000C1272" w:rsidRDefault="000C1272" w:rsidP="000C1272">
            <w:pPr>
              <w:spacing w:before="17" w:after="17" w:line="240" w:lineRule="auto"/>
              <w:ind w:left="17" w:right="17"/>
              <w:jc w:val="center"/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</w:pPr>
            <w:r w:rsidRPr="000C1272">
              <w:rPr>
                <w:rFonts w:ascii="Arial" w:eastAsia="Times New Roman" w:hAnsi="Arial" w:cs="Arial"/>
                <w:color w:val="091820"/>
                <w:sz w:val="20"/>
                <w:szCs w:val="20"/>
                <w:lang w:eastAsia="ru-RU"/>
              </w:rPr>
              <w:t>4,0</w:t>
            </w:r>
          </w:p>
        </w:tc>
      </w:tr>
    </w:tbl>
    <w:p w:rsidR="000C1272" w:rsidRPr="000C1272" w:rsidRDefault="000C1272" w:rsidP="000C1272">
      <w:pPr>
        <w:shd w:val="clear" w:color="auto" w:fill="FFFFFF"/>
        <w:spacing w:before="17" w:after="17" w:line="240" w:lineRule="auto"/>
        <w:ind w:left="17" w:right="17"/>
        <w:jc w:val="center"/>
        <w:rPr>
          <w:rFonts w:ascii="Arial" w:eastAsia="Times New Roman" w:hAnsi="Arial" w:cs="Arial"/>
          <w:color w:val="091820"/>
          <w:sz w:val="20"/>
          <w:szCs w:val="20"/>
          <w:lang w:eastAsia="ru-RU"/>
        </w:rPr>
      </w:pPr>
      <w:r w:rsidRPr="000C1272">
        <w:rPr>
          <w:rFonts w:ascii="Arial" w:eastAsia="Times New Roman" w:hAnsi="Arial" w:cs="Arial"/>
          <w:color w:val="091820"/>
          <w:sz w:val="20"/>
          <w:szCs w:val="20"/>
          <w:lang w:eastAsia="ru-RU"/>
        </w:rPr>
        <w:t> </w:t>
      </w:r>
    </w:p>
    <w:p w:rsidR="000C1272" w:rsidRPr="000C1272" w:rsidRDefault="000C1272" w:rsidP="000C1272">
      <w:pPr>
        <w:shd w:val="clear" w:color="auto" w:fill="FFFFFF"/>
        <w:spacing w:before="17" w:after="17" w:line="240" w:lineRule="auto"/>
        <w:ind w:left="17" w:right="17"/>
        <w:rPr>
          <w:rFonts w:ascii="Arial" w:eastAsia="Times New Roman" w:hAnsi="Arial" w:cs="Arial"/>
          <w:color w:val="091820"/>
          <w:sz w:val="20"/>
          <w:szCs w:val="20"/>
          <w:lang w:eastAsia="ru-RU"/>
        </w:rPr>
      </w:pPr>
      <w:r w:rsidRPr="000C1272">
        <w:rPr>
          <w:rFonts w:ascii="Arial" w:eastAsia="Times New Roman" w:hAnsi="Arial" w:cs="Arial"/>
          <w:color w:val="091820"/>
          <w:sz w:val="20"/>
          <w:szCs w:val="20"/>
          <w:lang w:eastAsia="ru-RU"/>
        </w:rPr>
        <w:t> </w:t>
      </w:r>
    </w:p>
    <w:p w:rsidR="000C1272" w:rsidRPr="000C1272" w:rsidRDefault="000C1272" w:rsidP="000C1272">
      <w:pPr>
        <w:shd w:val="clear" w:color="auto" w:fill="FFFFFF"/>
        <w:spacing w:before="17" w:after="17" w:line="240" w:lineRule="auto"/>
        <w:ind w:left="17" w:right="17"/>
        <w:rPr>
          <w:rFonts w:ascii="Arial" w:eastAsia="Times New Roman" w:hAnsi="Arial" w:cs="Arial"/>
          <w:color w:val="091820"/>
          <w:sz w:val="20"/>
          <w:szCs w:val="20"/>
          <w:lang w:eastAsia="ru-RU"/>
        </w:rPr>
      </w:pPr>
      <w:r w:rsidRPr="000C1272">
        <w:rPr>
          <w:rFonts w:ascii="Arial" w:eastAsia="Times New Roman" w:hAnsi="Arial" w:cs="Arial"/>
          <w:color w:val="091820"/>
          <w:sz w:val="20"/>
          <w:szCs w:val="20"/>
          <w:lang w:eastAsia="ru-RU"/>
        </w:rPr>
        <w:t> </w:t>
      </w:r>
    </w:p>
    <w:p w:rsidR="009245C9" w:rsidRPr="000C1272" w:rsidRDefault="009245C9">
      <w:pPr>
        <w:rPr>
          <w:rFonts w:ascii="Times New Roman" w:hAnsi="Times New Roman" w:cs="Times New Roman"/>
          <w:sz w:val="24"/>
          <w:szCs w:val="24"/>
        </w:rPr>
      </w:pPr>
    </w:p>
    <w:sectPr w:rsidR="009245C9" w:rsidRPr="000C1272" w:rsidSect="0092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272"/>
    <w:rsid w:val="000C1272"/>
    <w:rsid w:val="00813D1B"/>
    <w:rsid w:val="009245C9"/>
    <w:rsid w:val="00EC792B"/>
    <w:rsid w:val="00F2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2D6AF-4267-45DC-950E-A8B9AAAE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3</cp:revision>
  <dcterms:created xsi:type="dcterms:W3CDTF">2019-03-21T05:00:00Z</dcterms:created>
  <dcterms:modified xsi:type="dcterms:W3CDTF">2019-03-22T05:53:00Z</dcterms:modified>
</cp:coreProperties>
</file>